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tLeast" w:line="259" w:before="0" w:after="160"/>
        <w:ind w:left="72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</w:t>
      </w:r>
    </w:p>
    <w:p>
      <w:pPr>
        <w:pStyle w:val="Normal"/>
        <w:bidi w:val="0"/>
        <w:spacing w:lineRule="atLeast" w:line="259" w:before="0" w:after="160"/>
        <w:ind w:left="720" w:hanging="0"/>
        <w:jc w:val="lef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</w:p>
    <w:p>
      <w:pPr>
        <w:pStyle w:val="Normal"/>
        <w:bidi w:val="0"/>
        <w:spacing w:lineRule="atLeast" w:line="259" w:before="0" w:after="160"/>
        <w:ind w:left="720" w:hanging="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Тезисы ИВДИВО</w:t>
      </w:r>
    </w:p>
    <w:p>
      <w:pPr>
        <w:pStyle w:val="Normal"/>
        <w:bidi w:val="0"/>
        <w:spacing w:lineRule="atLeast" w:line="259" w:before="0" w:after="160"/>
        <w:ind w:left="720" w:hanging="0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Хабибуллина Эльвира Борисовна</w:t>
      </w:r>
    </w:p>
    <w:p>
      <w:pPr>
        <w:pStyle w:val="Normal"/>
        <w:bidi w:val="0"/>
        <w:spacing w:lineRule="atLeast" w:line="259" w:before="0" w:after="160"/>
        <w:ind w:left="720" w:hanging="0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Аватаресса Изначально Вышестоящего Отца Сверхкосмической Синтез-Академии Парадигмы Философии Стратагемии ИВО ИВАС Иосифа, </w:t>
      </w:r>
    </w:p>
    <w:p>
      <w:pPr>
        <w:pStyle w:val="Normal"/>
        <w:bidi w:val="0"/>
        <w:spacing w:lineRule="atLeast" w:line="259" w:before="0" w:after="160"/>
        <w:ind w:left="720" w:hanging="0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ИВДИВО-Секретарь стратагемического синтеза ИВАС Кут Хуми подразделения ИВДИВО Казань</w:t>
      </w:r>
    </w:p>
    <w:p>
      <w:pPr>
        <w:pStyle w:val="Normal"/>
        <w:bidi w:val="0"/>
        <w:spacing w:lineRule="atLeast" w:line="259" w:before="0" w:after="160"/>
        <w:ind w:left="720" w:hanging="0"/>
        <w:jc w:val="lef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</w:t>
      </w:r>
    </w:p>
    <w:p>
      <w:pPr>
        <w:pStyle w:val="Normal"/>
        <w:bidi w:val="0"/>
        <w:spacing w:lineRule="atLeast" w:line="259" w:before="0" w:after="160"/>
        <w:ind w:left="720" w:hanging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Философия, Парадигма, Стратагемия</w:t>
      </w:r>
    </w:p>
    <w:p>
      <w:pPr>
        <w:pStyle w:val="Normal"/>
        <w:bidi w:val="0"/>
        <w:spacing w:lineRule="atLeast" w:line="259" w:before="0" w:after="160"/>
        <w:ind w:left="720" w:hanging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Философия и Парадигма – две взаимосвязанные, но различные концепции. Философия формирует мировоззрение, определяет ценности и принципы, которыми мы руководствуемся в понимании мира и себя. Это обширная область знаний, охватывающая вопросы бытия, познания, морали, этики и эстетики.</w:t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Парадигма, напротив, представляет собой конкретную модель или систему мышления, принятую научным сообществом в определенный период времени. Она задает рамки для проведения исследований, определяет методологию и интерпретацию результатов. Смена Парадигм, как показал Томас Кун, "является революционным процессом, приводящим к пересмотру устоявшихся представлений".</w:t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Философия предоставляет фундамент, на котором строятся Парадигмы. Философские принципы, например, детерминизм или индетерминизм, могут влиять на формирование Научных Парадигм. В то же время, научные открытия и новые Парадигмы могут ставить под сомнение философские взгляды и побуждать к их переосмыслению. Эта взаимосвязь обеспечивает динамичное развитие знания и способствует более глубокому пониманию мира.</w:t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Философия, подобно мощному дереву, укореняется в почве фундаментальных вопросов о бытии, познании, ценностях и морали. Ее базис – это совокупность предпосылок, аксиом и первичных принципов, определяющих направление мысли и формирующих каркас последующих рассуждений.</w:t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Этот базис, хоть и кажется абстрактным, оказывает колоссальное влияние на наше понимание мира, формируя наши убеждения и определяя наше поведение. Философия, укорененная в этих первоосновах, позволяет нам критически осмысливать реальность и стремиться к более глубокому пониманию самих себя и окружающего мира.</w:t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Базис же Парадигмы – это совокупность фундаментальных принципов, аксиом и предположений, лежащих в основе определенной картины мира или системы знаний. Он определяет рамки восприятия, мышления и действия в рамках этой Парадигмы. Смена базиса – это радикальное изменение основополагающих представлений, приводящее к переосмыслению существующих знаний и возникновению новой Парадигмы.</w:t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Этот базис формирует набор неявных правил, определяющих, что считается релевантным, значимым и допустимым в рамках исследования или деятельности. Он задает критерии оценки и интерпретации данных, а также методы решения проблем. Понимание базиса Парадигмы необходимо для критического анализа информации и осознанного выбора мировоззрения.</w:t>
      </w:r>
    </w:p>
    <w:p>
      <w:pPr>
        <w:pStyle w:val="Normal"/>
        <w:bidi w:val="0"/>
        <w:spacing w:lineRule="atLeast" w:line="259" w:before="0" w:after="160"/>
        <w:ind w:left="72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Стратагемия как цель – это переворот, смещение фокуса с тактических маневров на саму стратегию, возведенную в ранг высшей ценности. Это когда не победа в битве определяет успех, а выстраивание цепочки событий, где каждая битва, каждая уступка, каждое поражение, – лишь ступень к заранее определенной, глобальной цели. Эта цель в Философии Синтеза - изменение Парадигмы Мышления Человека.</w:t>
      </w:r>
    </w:p>
    <w:p>
      <w:pPr>
        <w:pStyle w:val="Normal"/>
        <w:bidi w:val="0"/>
        <w:spacing w:lineRule="atLeast" w:line="259" w:before="0" w:after="160"/>
        <w:ind w:left="720" w:hanging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Стратагемия как цель требует дисциплины, гибкости и умения быстро адаптироваться. </w:t>
      </w:r>
    </w:p>
    <w:p>
      <w:pPr>
        <w:pStyle w:val="Normal"/>
        <w:bidi w:val="0"/>
        <w:spacing w:lineRule="atLeast" w:line="259" w:before="0" w:after="160"/>
        <w:ind w:left="720" w:hanging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tLeast" w:line="259" w:before="0" w:after="160"/>
        <w:ind w:left="720" w:hanging="0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ru-RU"/>
        </w:rPr>
        <w:t>Казань, 28.02.2025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2</Pages>
  <Words>389</Words>
  <Characters>2789</Characters>
  <CharactersWithSpaces>3182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